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E44A6D">
      <w:pPr>
        <w:pStyle w:val="4"/>
        <w:keepNext w:val="0"/>
        <w:keepLines w:val="0"/>
        <w:widowControl/>
        <w:suppressLineNumbers w:val="0"/>
        <w:shd w:val="clear" w:fill="FFFFFF"/>
        <w:spacing w:before="103" w:beforeAutospacing="0" w:after="103" w:afterAutospacing="0" w:line="214" w:lineRule="atLeast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sz w:val="18"/>
          <w:szCs w:val="18"/>
        </w:rPr>
      </w:pPr>
      <w:r>
        <w:rPr>
          <w:rStyle w:val="8"/>
          <w:rFonts w:hint="default" w:ascii="Segoe UI" w:hAnsi="Segoe UI" w:eastAsia="Segoe UI" w:cs="Segoe UI"/>
          <w:b/>
          <w:bCs/>
          <w:i w:val="0"/>
          <w:iCs w:val="0"/>
          <w:caps w:val="0"/>
          <w:color w:val="404040"/>
          <w:spacing w:val="0"/>
          <w:sz w:val="21"/>
          <w:szCs w:val="21"/>
          <w:shd w:val="clear" w:fill="FFFFFF"/>
        </w:rPr>
        <w:t>Ordering Instructions for Low-Voltage Switchgear</w:t>
      </w:r>
      <w:r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sz w:val="18"/>
          <w:szCs w:val="18"/>
          <w:shd w:val="clear" w:fill="FFFFFF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sz w:val="18"/>
          <w:szCs w:val="18"/>
          <w:shd w:val="clear" w:fill="FFFFFF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sz w:val="18"/>
          <w:szCs w:val="18"/>
          <w:shd w:val="clear" w:fill="FFFFFF"/>
        </w:rPr>
        <w:t>If you choose our products, please provide the following data in order to provide you with better</w:t>
      </w:r>
    </w:p>
    <w:tbl>
      <w:tblPr>
        <w:tblStyle w:val="5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3015"/>
        <w:gridCol w:w="5925"/>
      </w:tblGrid>
      <w:tr w14:paraId="74AFE8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5" w:hRule="atLeast"/>
          <w:tblHeader/>
        </w:trPr>
        <w:tc>
          <w:tcPr>
            <w:tcW w:w="0" w:type="auto"/>
            <w:tcBorders>
              <w:top w:val="nil"/>
              <w:left w:val="nil"/>
              <w:bottom w:val="single" w:color="BBBBBB" w:sz="2" w:space="0"/>
              <w:right w:val="nil"/>
            </w:tcBorders>
            <w:shd w:val="clear" w:color="auto" w:fill="auto"/>
            <w:tcMar>
              <w:top w:w="75" w:type="dxa"/>
              <w:left w:w="0" w:type="dxa"/>
              <w:bottom w:w="75" w:type="dxa"/>
              <w:right w:w="75" w:type="dxa"/>
            </w:tcMar>
            <w:vAlign w:val="center"/>
          </w:tcPr>
          <w:p w14:paraId="5BB751D0">
            <w:pPr>
              <w:keepNext w:val="0"/>
              <w:keepLines w:val="0"/>
              <w:widowControl/>
              <w:suppressLineNumbers w:val="0"/>
              <w:spacing w:line="13" w:lineRule="atLeast"/>
              <w:jc w:val="left"/>
              <w:rPr>
                <w:b/>
                <w:bCs/>
                <w:color w:val="404040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404040"/>
                <w:kern w:val="0"/>
                <w:sz w:val="21"/>
                <w:szCs w:val="21"/>
                <w:lang w:val="en-US" w:eastAsia="zh-CN" w:bidi="ar"/>
              </w:rPr>
              <w:t>Project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BBBBBB" w:sz="2" w:space="0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09F3EB9">
            <w:pPr>
              <w:keepNext w:val="0"/>
              <w:keepLines w:val="0"/>
              <w:widowControl/>
              <w:suppressLineNumbers w:val="0"/>
              <w:spacing w:line="13" w:lineRule="atLeast"/>
              <w:jc w:val="left"/>
              <w:rPr>
                <w:b/>
                <w:bCs/>
                <w:color w:val="404040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404040"/>
                <w:kern w:val="0"/>
                <w:sz w:val="21"/>
                <w:szCs w:val="21"/>
                <w:lang w:val="en-US" w:eastAsia="zh-CN" w:bidi="ar"/>
              </w:rPr>
              <w:t>Technical Requirements/Options</w:t>
            </w:r>
          </w:p>
        </w:tc>
      </w:tr>
      <w:tr w14:paraId="08218E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5" w:hRule="atLeast"/>
        </w:trPr>
        <w:tc>
          <w:tcPr>
            <w:tcW w:w="0" w:type="auto"/>
            <w:tcBorders>
              <w:top w:val="nil"/>
              <w:left w:val="nil"/>
              <w:bottom w:val="single" w:color="E5E5E5" w:sz="2" w:space="0"/>
              <w:right w:val="nil"/>
            </w:tcBorders>
            <w:shd w:val="clear" w:color="auto" w:fill="auto"/>
            <w:tcMar>
              <w:top w:w="75" w:type="dxa"/>
              <w:left w:w="0" w:type="dxa"/>
              <w:bottom w:w="75" w:type="dxa"/>
              <w:right w:w="75" w:type="dxa"/>
            </w:tcMar>
            <w:vAlign w:val="center"/>
          </w:tcPr>
          <w:p w14:paraId="2F467078">
            <w:pPr>
              <w:keepNext w:val="0"/>
              <w:keepLines w:val="0"/>
              <w:widowControl/>
              <w:suppressLineNumbers w:val="0"/>
              <w:spacing w:line="13" w:lineRule="atLeast"/>
              <w:jc w:val="lef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Product Type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E5E5E5" w:sz="2" w:space="0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A5D2B8E">
            <w:pPr>
              <w:keepNext w:val="0"/>
              <w:keepLines w:val="0"/>
              <w:widowControl/>
              <w:suppressLineNumbers w:val="0"/>
              <w:spacing w:line="13" w:lineRule="atLeast"/>
              <w:jc w:val="lef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 xml:space="preserve">□ MNS □ GCS □ GCK □ GGD □  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Other</w:t>
            </w: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u w:val="single"/>
                <w:lang w:val="en-US" w:eastAsia="zh-CN" w:bidi="ar"/>
              </w:rPr>
              <w:t xml:space="preserve">         </w:t>
            </w:r>
          </w:p>
        </w:tc>
      </w:tr>
      <w:tr w14:paraId="087AF8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5" w:hRule="atLeast"/>
        </w:trPr>
        <w:tc>
          <w:tcPr>
            <w:tcW w:w="0" w:type="auto"/>
            <w:tcBorders>
              <w:top w:val="nil"/>
              <w:left w:val="nil"/>
              <w:bottom w:val="single" w:color="E5E5E5" w:sz="2" w:space="0"/>
              <w:right w:val="nil"/>
            </w:tcBorders>
            <w:shd w:val="clear" w:color="auto" w:fill="auto"/>
            <w:tcMar>
              <w:top w:w="75" w:type="dxa"/>
              <w:left w:w="0" w:type="dxa"/>
              <w:bottom w:w="75" w:type="dxa"/>
              <w:right w:w="75" w:type="dxa"/>
            </w:tcMar>
            <w:vAlign w:val="center"/>
          </w:tcPr>
          <w:p w14:paraId="4BAB8DE6">
            <w:pPr>
              <w:keepNext w:val="0"/>
              <w:keepLines w:val="0"/>
              <w:widowControl/>
              <w:suppressLineNumbers w:val="0"/>
              <w:spacing w:line="13" w:lineRule="atLeast"/>
              <w:jc w:val="lef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Rated Voltage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E5E5E5" w:sz="2" w:space="0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DD1CC01">
            <w:pPr>
              <w:keepNext w:val="0"/>
              <w:keepLines w:val="0"/>
              <w:widowControl/>
              <w:suppressLineNumbers w:val="0"/>
              <w:spacing w:line="13" w:lineRule="atLeast"/>
              <w:jc w:val="left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u w:val="single"/>
                <w:lang w:val="en-US" w:eastAsia="zh-CN" w:bidi="ar"/>
              </w:rPr>
              <w:t xml:space="preserve">         </w:t>
            </w: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V (e.g. AC400V)</w:t>
            </w:r>
          </w:p>
        </w:tc>
      </w:tr>
      <w:tr w14:paraId="5439FB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5" w:hRule="atLeast"/>
        </w:trPr>
        <w:tc>
          <w:tcPr>
            <w:tcW w:w="0" w:type="auto"/>
            <w:tcBorders>
              <w:top w:val="nil"/>
              <w:left w:val="nil"/>
              <w:bottom w:val="single" w:color="E5E5E5" w:sz="2" w:space="0"/>
              <w:right w:val="nil"/>
            </w:tcBorders>
            <w:shd w:val="clear" w:color="auto" w:fill="auto"/>
            <w:tcMar>
              <w:top w:w="75" w:type="dxa"/>
              <w:left w:w="0" w:type="dxa"/>
              <w:bottom w:w="75" w:type="dxa"/>
              <w:right w:w="75" w:type="dxa"/>
            </w:tcMar>
            <w:vAlign w:val="center"/>
          </w:tcPr>
          <w:p w14:paraId="7B6C7ABB">
            <w:pPr>
              <w:keepNext w:val="0"/>
              <w:keepLines w:val="0"/>
              <w:widowControl/>
              <w:suppressLineNumbers w:val="0"/>
              <w:spacing w:line="13" w:lineRule="atLeast"/>
              <w:jc w:val="lef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Main Busbar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E5E5E5" w:sz="2" w:space="0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57E696A">
            <w:pPr>
              <w:keepNext w:val="0"/>
              <w:keepLines w:val="0"/>
              <w:widowControl/>
              <w:suppressLineNumbers w:val="0"/>
              <w:spacing w:line="13" w:lineRule="atLeast"/>
              <w:jc w:val="left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u w:val="single"/>
                <w:lang w:val="en-US" w:eastAsia="zh-CN" w:bidi="ar"/>
              </w:rPr>
              <w:t xml:space="preserve">         </w:t>
            </w: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A (e.g. 4000A, 6300A) / □ Copper □ Aluminum</w:t>
            </w:r>
          </w:p>
        </w:tc>
      </w:tr>
      <w:tr w14:paraId="7DD4EE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5" w:hRule="atLeast"/>
        </w:trPr>
        <w:tc>
          <w:tcPr>
            <w:tcW w:w="0" w:type="auto"/>
            <w:tcBorders>
              <w:top w:val="nil"/>
              <w:left w:val="nil"/>
              <w:bottom w:val="single" w:color="E5E5E5" w:sz="2" w:space="0"/>
              <w:right w:val="nil"/>
            </w:tcBorders>
            <w:shd w:val="clear" w:color="auto" w:fill="auto"/>
            <w:tcMar>
              <w:top w:w="75" w:type="dxa"/>
              <w:left w:w="0" w:type="dxa"/>
              <w:bottom w:w="75" w:type="dxa"/>
              <w:right w:w="75" w:type="dxa"/>
            </w:tcMar>
            <w:vAlign w:val="center"/>
          </w:tcPr>
          <w:p w14:paraId="603FDEDC">
            <w:pPr>
              <w:keepNext w:val="0"/>
              <w:keepLines w:val="0"/>
              <w:widowControl/>
              <w:suppressLineNumbers w:val="0"/>
              <w:spacing w:line="13" w:lineRule="atLeast"/>
              <w:jc w:val="lef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Short-time Withstand Current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E5E5E5" w:sz="2" w:space="0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4D4449C">
            <w:pPr>
              <w:keepNext w:val="0"/>
              <w:keepLines w:val="0"/>
              <w:widowControl/>
              <w:suppressLineNumbers w:val="0"/>
              <w:spacing w:line="13" w:lineRule="atLeast"/>
              <w:jc w:val="left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u w:val="single"/>
                <w:lang w:val="en-US" w:eastAsia="zh-CN" w:bidi="ar"/>
              </w:rPr>
              <w:t xml:space="preserve">         </w:t>
            </w: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kA/1s (e.g. 50kA)</w:t>
            </w:r>
          </w:p>
        </w:tc>
      </w:tr>
      <w:tr w14:paraId="458937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5" w:hRule="atLeast"/>
        </w:trPr>
        <w:tc>
          <w:tcPr>
            <w:tcW w:w="0" w:type="auto"/>
            <w:tcBorders>
              <w:top w:val="nil"/>
              <w:left w:val="nil"/>
              <w:bottom w:val="single" w:color="E5E5E5" w:sz="2" w:space="0"/>
              <w:right w:val="nil"/>
            </w:tcBorders>
            <w:shd w:val="clear" w:color="auto" w:fill="auto"/>
            <w:tcMar>
              <w:top w:w="75" w:type="dxa"/>
              <w:left w:w="0" w:type="dxa"/>
              <w:bottom w:w="75" w:type="dxa"/>
              <w:right w:w="75" w:type="dxa"/>
            </w:tcMar>
            <w:vAlign w:val="center"/>
          </w:tcPr>
          <w:p w14:paraId="2142571B">
            <w:pPr>
              <w:keepNext w:val="0"/>
              <w:keepLines w:val="0"/>
              <w:widowControl/>
              <w:suppressLineNumbers w:val="0"/>
              <w:spacing w:line="13" w:lineRule="atLeast"/>
              <w:jc w:val="lef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Protection Degree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E5E5E5" w:sz="2" w:space="0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5615FC5">
            <w:pPr>
              <w:keepNext w:val="0"/>
              <w:keepLines w:val="0"/>
              <w:widowControl/>
              <w:suppressLineNumbers w:val="0"/>
              <w:spacing w:line="13" w:lineRule="atLeast"/>
              <w:jc w:val="lef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□ IP30 □ IP40 □ IP54 (Outdoor)</w:t>
            </w:r>
          </w:p>
        </w:tc>
      </w:tr>
      <w:tr w14:paraId="2EAA52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5" w:hRule="atLeast"/>
        </w:trPr>
        <w:tc>
          <w:tcPr>
            <w:tcW w:w="0" w:type="auto"/>
            <w:tcBorders>
              <w:top w:val="nil"/>
              <w:left w:val="nil"/>
              <w:bottom w:val="single" w:color="E5E5E5" w:sz="2" w:space="0"/>
              <w:right w:val="nil"/>
            </w:tcBorders>
            <w:shd w:val="clear" w:color="auto" w:fill="auto"/>
            <w:tcMar>
              <w:top w:w="75" w:type="dxa"/>
              <w:left w:w="0" w:type="dxa"/>
              <w:bottom w:w="75" w:type="dxa"/>
              <w:right w:w="75" w:type="dxa"/>
            </w:tcMar>
            <w:vAlign w:val="center"/>
          </w:tcPr>
          <w:p w14:paraId="0C5376E9">
            <w:pPr>
              <w:keepNext w:val="0"/>
              <w:keepLines w:val="0"/>
              <w:widowControl/>
              <w:suppressLineNumbers w:val="0"/>
              <w:spacing w:line="13" w:lineRule="atLeast"/>
              <w:jc w:val="lef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Feeder Circuits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E5E5E5" w:sz="2" w:space="0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77E3B64">
            <w:pPr>
              <w:keepNext w:val="0"/>
              <w:keepLines w:val="0"/>
              <w:widowControl/>
              <w:suppressLineNumbers w:val="0"/>
              <w:spacing w:line="13" w:lineRule="atLeast"/>
              <w:jc w:val="lef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 xml:space="preserve">Incomer: 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u w:val="single"/>
                <w:lang w:val="en-US" w:eastAsia="zh-CN" w:bidi="ar"/>
              </w:rPr>
              <w:t xml:space="preserve">         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circuit</w:t>
            </w: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 xml:space="preserve"> / Outgoing: 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u w:val="single"/>
                <w:lang w:val="en-US" w:eastAsia="zh-CN" w:bidi="ar"/>
              </w:rPr>
              <w:t xml:space="preserve">         </w:t>
            </w: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circuit</w:t>
            </w:r>
          </w:p>
        </w:tc>
      </w:tr>
      <w:tr w14:paraId="096FCA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5" w:hRule="atLeast"/>
        </w:trPr>
        <w:tc>
          <w:tcPr>
            <w:tcW w:w="0" w:type="auto"/>
            <w:tcBorders>
              <w:top w:val="nil"/>
              <w:left w:val="nil"/>
              <w:bottom w:val="single" w:color="E5E5E5" w:sz="2" w:space="0"/>
              <w:right w:val="nil"/>
            </w:tcBorders>
            <w:shd w:val="clear" w:color="auto" w:fill="auto"/>
            <w:tcMar>
              <w:top w:w="75" w:type="dxa"/>
              <w:left w:w="0" w:type="dxa"/>
              <w:bottom w:w="75" w:type="dxa"/>
              <w:right w:w="75" w:type="dxa"/>
            </w:tcMar>
            <w:vAlign w:val="center"/>
          </w:tcPr>
          <w:p w14:paraId="6087BED8">
            <w:pPr>
              <w:keepNext w:val="0"/>
              <w:keepLines w:val="0"/>
              <w:widowControl/>
              <w:suppressLineNumbers w:val="0"/>
              <w:spacing w:line="13" w:lineRule="atLeast"/>
              <w:jc w:val="lef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Enclosure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E5E5E5" w:sz="2" w:space="0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F60CCDC">
            <w:pPr>
              <w:keepNext w:val="0"/>
              <w:keepLines w:val="0"/>
              <w:widowControl/>
              <w:suppressLineNumbers w:val="0"/>
              <w:spacing w:line="13" w:lineRule="atLeast"/>
              <w:jc w:val="lef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□ Fixed □ Withdrawable</w:t>
            </w:r>
          </w:p>
        </w:tc>
      </w:tr>
      <w:tr w14:paraId="7B7D4A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5" w:hRule="atLeast"/>
        </w:trPr>
        <w:tc>
          <w:tcPr>
            <w:tcW w:w="0" w:type="auto"/>
            <w:tcBorders>
              <w:top w:val="nil"/>
              <w:left w:val="nil"/>
              <w:bottom w:val="single" w:color="E5E5E5" w:sz="2" w:space="0"/>
              <w:right w:val="nil"/>
            </w:tcBorders>
            <w:shd w:val="clear" w:color="auto" w:fill="auto"/>
            <w:tcMar>
              <w:top w:w="75" w:type="dxa"/>
              <w:left w:w="0" w:type="dxa"/>
              <w:bottom w:w="75" w:type="dxa"/>
              <w:right w:w="75" w:type="dxa"/>
            </w:tcMar>
            <w:vAlign w:val="center"/>
          </w:tcPr>
          <w:p w14:paraId="620E1C6C">
            <w:pPr>
              <w:keepNext w:val="0"/>
              <w:keepLines w:val="0"/>
              <w:widowControl/>
              <w:suppressLineNumbers w:val="0"/>
              <w:spacing w:line="13" w:lineRule="atLeast"/>
              <w:jc w:val="lef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Smart Monitoring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E5E5E5" w:sz="2" w:space="0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1DA62E7">
            <w:pPr>
              <w:keepNext w:val="0"/>
              <w:keepLines w:val="0"/>
              <w:widowControl/>
              <w:suppressLineNumbers w:val="0"/>
              <w:spacing w:line="13" w:lineRule="atLeast"/>
              <w:jc w:val="lef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□ Temp. Sensor □ RS485/Modbus</w:t>
            </w:r>
          </w:p>
        </w:tc>
      </w:tr>
      <w:tr w14:paraId="50BD39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5" w:hRule="atLeast"/>
        </w:trPr>
        <w:tc>
          <w:tcPr>
            <w:tcW w:w="0" w:type="auto"/>
            <w:tcBorders>
              <w:top w:val="nil"/>
              <w:left w:val="nil"/>
              <w:bottom w:val="single" w:color="E5E5E5" w:sz="2" w:space="0"/>
              <w:right w:val="nil"/>
            </w:tcBorders>
            <w:shd w:val="clear" w:color="auto" w:fill="auto"/>
            <w:tcMar>
              <w:top w:w="75" w:type="dxa"/>
              <w:left w:w="0" w:type="dxa"/>
              <w:bottom w:w="75" w:type="dxa"/>
              <w:right w:w="75" w:type="dxa"/>
            </w:tcMar>
            <w:vAlign w:val="center"/>
          </w:tcPr>
          <w:p w14:paraId="1BD8C19B">
            <w:pPr>
              <w:keepNext w:val="0"/>
              <w:keepLines w:val="0"/>
              <w:widowControl/>
              <w:suppressLineNumbers w:val="0"/>
              <w:spacing w:line="13" w:lineRule="atLeast"/>
              <w:jc w:val="lef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Environment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E5E5E5" w:sz="2" w:space="0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F786CE9">
            <w:pPr>
              <w:keepNext w:val="0"/>
              <w:keepLines w:val="0"/>
              <w:widowControl/>
              <w:suppressLineNumbers w:val="0"/>
              <w:spacing w:line="13" w:lineRule="atLeast"/>
              <w:jc w:val="lef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 xml:space="preserve">Humidity: 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u w:val="single"/>
                <w:lang w:val="en-US" w:eastAsia="zh-CN" w:bidi="ar"/>
              </w:rPr>
              <w:t xml:space="preserve">         </w:t>
            </w: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 xml:space="preserve">% / Ambient Temp: 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u w:val="single"/>
                <w:lang w:val="en-US" w:eastAsia="zh-CN" w:bidi="ar"/>
              </w:rPr>
              <w:t xml:space="preserve">         </w:t>
            </w: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℃</w:t>
            </w:r>
          </w:p>
        </w:tc>
      </w:tr>
      <w:tr w14:paraId="0EB7D8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5" w:hRule="atLeast"/>
        </w:trPr>
        <w:tc>
          <w:tcPr>
            <w:tcW w:w="0" w:type="auto"/>
            <w:tcBorders>
              <w:top w:val="nil"/>
              <w:left w:val="nil"/>
              <w:bottom w:val="single" w:color="E5E5E5" w:sz="2" w:space="0"/>
              <w:right w:val="nil"/>
            </w:tcBorders>
            <w:shd w:val="clear" w:color="auto" w:fill="auto"/>
            <w:tcMar>
              <w:top w:w="75" w:type="dxa"/>
              <w:left w:w="0" w:type="dxa"/>
              <w:bottom w:w="75" w:type="dxa"/>
              <w:right w:w="75" w:type="dxa"/>
            </w:tcMar>
            <w:vAlign w:val="center"/>
          </w:tcPr>
          <w:p w14:paraId="58F83FB9">
            <w:pPr>
              <w:keepNext w:val="0"/>
              <w:keepLines w:val="0"/>
              <w:widowControl/>
              <w:suppressLineNumbers w:val="0"/>
              <w:spacing w:line="13" w:lineRule="atLeast"/>
              <w:jc w:val="lef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Color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E5E5E5" w:sz="2" w:space="0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AA3BB8E">
            <w:pPr>
              <w:keepNext w:val="0"/>
              <w:keepLines w:val="0"/>
              <w:widowControl/>
              <w:suppressLineNumbers w:val="0"/>
              <w:spacing w:line="13" w:lineRule="atLeast"/>
              <w:jc w:val="left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□</w:t>
            </w: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 xml:space="preserve"> RAL7035 (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Standard gray</w:t>
            </w: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 xml:space="preserve">) □ 定制 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u w:val="single"/>
                <w:lang w:val="en-US" w:eastAsia="zh-CN" w:bidi="ar"/>
              </w:rPr>
              <w:t xml:space="preserve">         </w:t>
            </w:r>
          </w:p>
        </w:tc>
      </w:tr>
      <w:tr w14:paraId="382298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5" w:hRule="atLeast"/>
        </w:trPr>
        <w:tc>
          <w:tcPr>
            <w:tcW w:w="0" w:type="auto"/>
            <w:tcBorders>
              <w:top w:val="nil"/>
              <w:left w:val="nil"/>
              <w:bottom w:val="single" w:color="E5E5E5" w:sz="2" w:space="0"/>
              <w:right w:val="nil"/>
            </w:tcBorders>
            <w:shd w:val="clear" w:color="auto" w:fill="auto"/>
            <w:tcMar>
              <w:top w:w="75" w:type="dxa"/>
              <w:left w:w="0" w:type="dxa"/>
              <w:bottom w:w="75" w:type="dxa"/>
              <w:right w:w="75" w:type="dxa"/>
            </w:tcMar>
            <w:vAlign w:val="center"/>
          </w:tcPr>
          <w:p w14:paraId="53D42FAB">
            <w:pPr>
              <w:keepNext w:val="0"/>
              <w:keepLines w:val="0"/>
              <w:widowControl/>
              <w:suppressLineNumbers w:val="0"/>
              <w:spacing w:line="13" w:lineRule="atLeast"/>
              <w:jc w:val="lef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Special Requirements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E5E5E5" w:sz="2" w:space="0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F543FD0">
            <w:pPr>
              <w:keepNext w:val="0"/>
              <w:keepLines w:val="0"/>
              <w:widowControl/>
              <w:suppressLineNumbers w:val="0"/>
              <w:spacing w:line="13" w:lineRule="atLeast"/>
              <w:jc w:val="left"/>
              <w:rPr>
                <w:rFonts w:hint="default"/>
                <w:sz w:val="21"/>
                <w:szCs w:val="21"/>
                <w:u w:val="single"/>
                <w:lang w:val="en-US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u w:val="single"/>
                <w:lang w:val="en-US" w:eastAsia="zh-CN" w:bidi="ar"/>
              </w:rPr>
              <w:t xml:space="preserve">                                                              </w:t>
            </w:r>
          </w:p>
        </w:tc>
      </w:tr>
      <w:tr w14:paraId="7BF47B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5" w:hRule="atLeast"/>
        </w:trPr>
        <w:tc>
          <w:tcPr>
            <w:tcW w:w="0" w:type="auto"/>
            <w:tcBorders>
              <w:top w:val="nil"/>
              <w:left w:val="nil"/>
              <w:bottom w:val="single" w:color="E5E5E5" w:sz="2" w:space="0"/>
              <w:right w:val="nil"/>
            </w:tcBorders>
            <w:shd w:val="clear" w:color="auto" w:fill="auto"/>
            <w:tcMar>
              <w:top w:w="75" w:type="dxa"/>
              <w:left w:w="0" w:type="dxa"/>
              <w:bottom w:w="75" w:type="dxa"/>
              <w:right w:w="75" w:type="dxa"/>
            </w:tcMar>
            <w:vAlign w:val="center"/>
          </w:tcPr>
          <w:p w14:paraId="0D47856B">
            <w:pPr>
              <w:keepNext w:val="0"/>
              <w:keepLines w:val="0"/>
              <w:widowControl/>
              <w:suppressLineNumbers w:val="0"/>
              <w:spacing w:line="13" w:lineRule="atLeast"/>
              <w:jc w:val="lef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Order Quantity</w:t>
            </w:r>
          </w:p>
        </w:tc>
        <w:tc>
          <w:tcPr>
            <w:tcW w:w="5925" w:type="dxa"/>
            <w:tcBorders>
              <w:top w:val="nil"/>
              <w:left w:val="nil"/>
              <w:bottom w:val="single" w:color="E5E5E5" w:sz="2" w:space="0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FF5BB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480" w:lineRule="auto"/>
              <w:jc w:val="left"/>
              <w:textAlignment w:val="auto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u w:val="single"/>
                <w:lang w:val="en-US" w:eastAsia="zh-CN" w:bidi="ar"/>
              </w:rPr>
              <w:t xml:space="preserve">             </w:t>
            </w: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 xml:space="preserve"> (pcs)</w:t>
            </w:r>
          </w:p>
        </w:tc>
      </w:tr>
      <w:tr w14:paraId="429BF2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5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0" w:type="dxa"/>
              <w:bottom w:w="75" w:type="dxa"/>
              <w:right w:w="75" w:type="dxa"/>
            </w:tcMar>
            <w:vAlign w:val="center"/>
          </w:tcPr>
          <w:p w14:paraId="692B2ED3">
            <w:pPr>
              <w:keepNext w:val="0"/>
              <w:keepLines w:val="0"/>
              <w:widowControl/>
              <w:suppressLineNumbers w:val="0"/>
              <w:spacing w:line="13" w:lineRule="atLeast"/>
              <w:jc w:val="lef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Delivery Lead Time</w:t>
            </w:r>
          </w:p>
        </w:tc>
        <w:tc>
          <w:tcPr>
            <w:tcW w:w="5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CCF37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480" w:lineRule="auto"/>
              <w:jc w:val="left"/>
              <w:textAlignment w:val="auto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u w:val="single"/>
                <w:lang w:val="en-US" w:eastAsia="zh-CN" w:bidi="ar"/>
              </w:rPr>
              <w:t xml:space="preserve">             </w:t>
            </w: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 xml:space="preserve"> (YYYY/MM/DD)</w:t>
            </w:r>
          </w:p>
        </w:tc>
      </w:tr>
      <w:tr w14:paraId="41B864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5" w:hRule="atLeast"/>
        </w:trPr>
        <w:tc>
          <w:tcPr>
            <w:tcW w:w="3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0" w:type="dxa"/>
              <w:bottom w:w="75" w:type="dxa"/>
              <w:right w:w="75" w:type="dxa"/>
            </w:tcMar>
            <w:vAlign w:val="center"/>
          </w:tcPr>
          <w:p w14:paraId="59FFAD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ajorEastAsia" w:hAnsiTheme="majorEastAsia" w:eastAsiaTheme="majorEastAsia" w:cstheme="majorEastAsia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Deliver y met hod</w:t>
            </w:r>
          </w:p>
        </w:tc>
        <w:tc>
          <w:tcPr>
            <w:tcW w:w="5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F710B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480" w:lineRule="auto"/>
              <w:jc w:val="left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u w:val="singl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single"/>
                <w:lang w:val="en-US" w:eastAsia="zh-CN" w:bidi="ar"/>
              </w:rPr>
              <w:t xml:space="preserve">                                      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</w:t>
            </w:r>
          </w:p>
        </w:tc>
      </w:tr>
      <w:tr w14:paraId="69CE1E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5" w:hRule="atLeast"/>
        </w:trPr>
        <w:tc>
          <w:tcPr>
            <w:tcW w:w="3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0" w:type="dxa"/>
              <w:bottom w:w="75" w:type="dxa"/>
              <w:right w:w="75" w:type="dxa"/>
            </w:tcMar>
            <w:vAlign w:val="center"/>
          </w:tcPr>
          <w:p w14:paraId="4D7820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ajorEastAsia" w:hAnsiTheme="majorEastAsia" w:eastAsiaTheme="majorEastAsia" w:cstheme="majorEastAsia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Modes of transport</w:t>
            </w:r>
          </w:p>
        </w:tc>
        <w:tc>
          <w:tcPr>
            <w:tcW w:w="5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3AA87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480" w:lineRule="auto"/>
              <w:jc w:val="left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u w:val="singl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single"/>
                <w:lang w:val="en-US" w:eastAsia="zh-CN" w:bidi="ar"/>
              </w:rPr>
              <w:t xml:space="preserve">                                      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</w:t>
            </w:r>
          </w:p>
        </w:tc>
      </w:tr>
      <w:tr w14:paraId="5BC220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5" w:hRule="atLeast"/>
        </w:trPr>
        <w:tc>
          <w:tcPr>
            <w:tcW w:w="3015" w:type="dxa"/>
            <w:tcBorders>
              <w:top w:val="nil"/>
              <w:left w:val="nil"/>
              <w:bottom w:val="single" w:color="E5E5E5" w:sz="2" w:space="0"/>
              <w:right w:val="nil"/>
            </w:tcBorders>
            <w:shd w:val="clear" w:color="auto" w:fill="auto"/>
            <w:tcMar>
              <w:top w:w="75" w:type="dxa"/>
              <w:left w:w="0" w:type="dxa"/>
              <w:bottom w:w="75" w:type="dxa"/>
              <w:right w:w="75" w:type="dxa"/>
            </w:tcMar>
            <w:vAlign w:val="center"/>
          </w:tcPr>
          <w:p w14:paraId="7F758D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ajorEastAsia" w:hAnsiTheme="majorEastAsia" w:eastAsiaTheme="majorEastAsia" w:cstheme="majorEastAsia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Place of delivery</w:t>
            </w:r>
          </w:p>
        </w:tc>
        <w:tc>
          <w:tcPr>
            <w:tcW w:w="5925" w:type="dxa"/>
            <w:tcBorders>
              <w:top w:val="nil"/>
              <w:left w:val="nil"/>
              <w:bottom w:val="single" w:color="E5E5E5" w:sz="2" w:space="0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28BA1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480" w:lineRule="auto"/>
              <w:jc w:val="left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u w:val="singl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single"/>
                <w:lang w:val="en-US" w:eastAsia="zh-CN" w:bidi="ar"/>
              </w:rPr>
              <w:t xml:space="preserve">                                      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</w:t>
            </w:r>
          </w:p>
        </w:tc>
      </w:tr>
    </w:tbl>
    <w:p w14:paraId="052D829E"/>
    <w:p w14:paraId="41C8F4D1">
      <w:bookmarkStart w:id="0" w:name="_GoBack"/>
      <w:bookmarkEnd w:id="0"/>
    </w:p>
    <w:sectPr>
      <w:type w:val="continuous"/>
      <w:pgSz w:w="12250" w:h="16500"/>
      <w:pgMar w:top="1134" w:right="1020" w:bottom="1134" w:left="1040" w:header="720" w:footer="720" w:gutter="0"/>
      <w:lnNumType w:countBy="0" w:distance="36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*SimSun-9805-Identity-H">
    <w:altName w:val="宋体"/>
    <w:panose1 w:val="00000000000000000000"/>
    <w:charset w:val="86"/>
    <w:family w:val="auto"/>
    <w:pitch w:val="default"/>
    <w:sig w:usb0="00000000" w:usb1="0000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1AAC0505"/>
    <w:rsid w:val="1CB87339"/>
    <w:rsid w:val="1DF47EFC"/>
    <w:rsid w:val="2F08671E"/>
    <w:rsid w:val="38704BA8"/>
    <w:rsid w:val="43D74FD7"/>
    <w:rsid w:val="44663053"/>
    <w:rsid w:val="58B7361D"/>
    <w:rsid w:val="600D66C4"/>
    <w:rsid w:val="61AF7B48"/>
    <w:rsid w:val="65515373"/>
    <w:rsid w:val="6BC7488E"/>
    <w:rsid w:val="70C66CB0"/>
    <w:rsid w:val="71880FC8"/>
    <w:rsid w:val="7A0B19CB"/>
    <w:rsid w:val="7F1D01D6"/>
    <w:rsid w:val="7FD53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nhideWhenUsed/>
    <w:qFormat/>
    <w:uiPriority w:val="1"/>
    <w:pPr>
      <w:widowControl w:val="0"/>
      <w:autoSpaceDE w:val="0"/>
      <w:autoSpaceDN w:val="0"/>
      <w:adjustRightInd w:val="0"/>
      <w:spacing w:beforeLines="0" w:afterLines="0"/>
    </w:pPr>
    <w:rPr>
      <w:rFonts w:hint="default" w:ascii="Times New Roman" w:hAnsi="Times New Roman" w:eastAsia="Times New Roman" w:cs="Times New Roman"/>
      <w:sz w:val="22"/>
      <w:szCs w:val="24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unhideWhenUsed/>
    <w:qFormat/>
    <w:uiPriority w:val="1"/>
    <w:pPr>
      <w:spacing w:beforeLines="0" w:afterLines="0"/>
    </w:pPr>
    <w:rPr>
      <w:rFonts w:hint="default"/>
      <w:sz w:val="21"/>
      <w:szCs w:val="24"/>
      <w:u w:val="single"/>
    </w:rPr>
  </w:style>
  <w:style w:type="paragraph" w:styleId="4">
    <w:name w:val="Normal (Web)"/>
    <w:basedOn w:val="1"/>
    <w:qFormat/>
    <w:uiPriority w:val="0"/>
    <w:rPr>
      <w:sz w:val="24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qFormat/>
    <w:uiPriority w:val="0"/>
    <w:rPr>
      <w:b/>
    </w:rPr>
  </w:style>
  <w:style w:type="character" w:styleId="9">
    <w:name w:val="Emphasis"/>
    <w:basedOn w:val="7"/>
    <w:qFormat/>
    <w:uiPriority w:val="0"/>
    <w:rPr>
      <w:i/>
    </w:rPr>
  </w:style>
  <w:style w:type="paragraph" w:styleId="10">
    <w:name w:val="List Paragraph"/>
    <w:basedOn w:val="1"/>
    <w:unhideWhenUsed/>
    <w:qFormat/>
    <w:uiPriority w:val="1"/>
    <w:pPr>
      <w:spacing w:beforeLines="0" w:afterLines="0"/>
    </w:pPr>
    <w:rPr>
      <w:rFonts w:hint="default"/>
      <w:sz w:val="24"/>
      <w:szCs w:val="24"/>
    </w:rPr>
  </w:style>
  <w:style w:type="paragraph" w:customStyle="1" w:styleId="11">
    <w:name w:val="Table Paragraph"/>
    <w:basedOn w:val="1"/>
    <w:unhideWhenUsed/>
    <w:qFormat/>
    <w:uiPriority w:val="1"/>
    <w:pPr>
      <w:spacing w:before="106" w:beforeLines="0" w:afterLines="0"/>
      <w:ind w:left="111"/>
    </w:pPr>
    <w:rPr>
      <w:rFonts w:hint="default"/>
      <w:sz w:val="24"/>
      <w:szCs w:val="24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836</Words>
  <Characters>4171</Characters>
  <Lines>0</Lines>
  <Paragraphs>0</Paragraphs>
  <TotalTime>8</TotalTime>
  <ScaleCrop>false</ScaleCrop>
  <LinksUpToDate>false</LinksUpToDate>
  <CharactersWithSpaces>7505</CharactersWithSpaces>
  <Application>WPS Office_12.1.0.22215_F1E327BC-269C-435d-A152-05C5408002CA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2025-07-31T00:16:00Z</dcterms:created>
  <dc:creator>.女王陛下</dc:creator>
  <cp:lastModifiedBy>.女王陛下</cp:lastModifiedBy>
  <dcterms:modified xsi:type="dcterms:W3CDTF">2025-08-07T00:53:49Z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2052-12.1.0.22215</vt:lpwstr>
  </property>
  <property fmtid="{D5CDD505-2E9C-101B-9397-08002B2CF9AE}" pid="3" name="ICV">
    <vt:lpwstr>1A1328E4CCE54A08B8423DD5DEB78E8E_13</vt:lpwstr>
  </property>
  <property fmtid="{D5CDD505-2E9C-101B-9397-08002B2CF9AE}" pid="4" name="KSOTemplateDocerSaveRecord">
    <vt:lpwstr>eyJoZGlkIjoiZWNiYjZlMGM4YzdiM2Q2MjU4NjFmOWIxYzFkNzYyYTEiLCJ1c2VySWQiOiI0NDYyNDIxNTgifQ==</vt:lpwstr>
  </property>
</Properties>
</file>